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Y="1"/>
        <w:tblOverlap w:val="never"/>
        <w:tblW w:w="13994" w:type="dxa"/>
        <w:tblLook w:val="04A0" w:firstRow="1" w:lastRow="0" w:firstColumn="1" w:lastColumn="0" w:noHBand="0" w:noVBand="1"/>
      </w:tblPr>
      <w:tblGrid>
        <w:gridCol w:w="3539"/>
        <w:gridCol w:w="1701"/>
        <w:gridCol w:w="2977"/>
        <w:gridCol w:w="3402"/>
        <w:gridCol w:w="1113"/>
        <w:gridCol w:w="1262"/>
      </w:tblGrid>
      <w:tr w:rsidR="00F379D0" w:rsidRPr="00B93536" w:rsidTr="00C74D8B">
        <w:trPr>
          <w:cantSplit/>
        </w:trPr>
        <w:tc>
          <w:tcPr>
            <w:tcW w:w="3539" w:type="dxa"/>
            <w:vAlign w:val="center"/>
          </w:tcPr>
          <w:p w:rsidR="00F379D0" w:rsidRPr="00E82899" w:rsidRDefault="00F379D0" w:rsidP="009224EE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E82899">
              <w:rPr>
                <w:b/>
                <w:sz w:val="18"/>
                <w:szCs w:val="18"/>
              </w:rPr>
              <w:t>Ön Mali Kontrole Tabi Mali karar ve işlemler</w:t>
            </w:r>
          </w:p>
        </w:tc>
        <w:tc>
          <w:tcPr>
            <w:tcW w:w="1701" w:type="dxa"/>
          </w:tcPr>
          <w:p w:rsidR="00F379D0" w:rsidRPr="00E82899" w:rsidRDefault="00F379D0" w:rsidP="00B95AF1">
            <w:pPr>
              <w:jc w:val="center"/>
              <w:rPr>
                <w:b/>
                <w:sz w:val="18"/>
                <w:szCs w:val="18"/>
              </w:rPr>
            </w:pPr>
            <w:r w:rsidRPr="00E82899">
              <w:rPr>
                <w:b/>
                <w:sz w:val="18"/>
                <w:szCs w:val="18"/>
              </w:rPr>
              <w:t xml:space="preserve">Kamu Ön Mali Kontrol Yönetmeliği </w:t>
            </w:r>
          </w:p>
        </w:tc>
        <w:tc>
          <w:tcPr>
            <w:tcW w:w="2977" w:type="dxa"/>
            <w:vAlign w:val="center"/>
          </w:tcPr>
          <w:p w:rsidR="00F379D0" w:rsidRPr="00E82899" w:rsidRDefault="00F379D0" w:rsidP="00B95AF1">
            <w:pPr>
              <w:jc w:val="center"/>
              <w:rPr>
                <w:b/>
                <w:sz w:val="18"/>
                <w:szCs w:val="18"/>
              </w:rPr>
            </w:pPr>
            <w:r w:rsidRPr="00E82899">
              <w:rPr>
                <w:b/>
                <w:sz w:val="18"/>
                <w:szCs w:val="18"/>
              </w:rPr>
              <w:t>Ön mali kontrol takvimi</w:t>
            </w:r>
          </w:p>
        </w:tc>
        <w:tc>
          <w:tcPr>
            <w:tcW w:w="3402" w:type="dxa"/>
            <w:vAlign w:val="center"/>
          </w:tcPr>
          <w:p w:rsidR="00F379D0" w:rsidRPr="00E82899" w:rsidRDefault="00F379D0" w:rsidP="00E82899">
            <w:pPr>
              <w:jc w:val="center"/>
              <w:rPr>
                <w:b/>
                <w:sz w:val="18"/>
                <w:szCs w:val="18"/>
              </w:rPr>
            </w:pPr>
            <w:r w:rsidRPr="00E82899">
              <w:rPr>
                <w:b/>
                <w:sz w:val="18"/>
                <w:szCs w:val="18"/>
              </w:rPr>
              <w:t>Sorumlu Birimler</w:t>
            </w:r>
            <w:r w:rsidR="00E82899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113" w:type="dxa"/>
            <w:vAlign w:val="center"/>
          </w:tcPr>
          <w:p w:rsidR="00F379D0" w:rsidRPr="00E82899" w:rsidRDefault="00F379D0" w:rsidP="009224EE">
            <w:pPr>
              <w:jc w:val="center"/>
              <w:rPr>
                <w:b/>
                <w:sz w:val="18"/>
                <w:szCs w:val="18"/>
              </w:rPr>
            </w:pPr>
            <w:r w:rsidRPr="00E82899">
              <w:rPr>
                <w:b/>
                <w:sz w:val="18"/>
                <w:szCs w:val="18"/>
              </w:rPr>
              <w:t>İşlem süresi</w:t>
            </w:r>
          </w:p>
        </w:tc>
        <w:tc>
          <w:tcPr>
            <w:tcW w:w="1262" w:type="dxa"/>
            <w:vAlign w:val="center"/>
          </w:tcPr>
          <w:p w:rsidR="00F379D0" w:rsidRPr="00E82899" w:rsidRDefault="00F379D0" w:rsidP="009224EE">
            <w:pPr>
              <w:jc w:val="center"/>
              <w:rPr>
                <w:b/>
                <w:sz w:val="18"/>
                <w:szCs w:val="18"/>
              </w:rPr>
            </w:pPr>
            <w:r w:rsidRPr="00E82899">
              <w:rPr>
                <w:b/>
                <w:sz w:val="18"/>
                <w:szCs w:val="18"/>
              </w:rPr>
              <w:t>Parasal Tutarlar</w:t>
            </w:r>
          </w:p>
        </w:tc>
      </w:tr>
      <w:tr w:rsidR="00F379D0" w:rsidRPr="00B93536" w:rsidTr="00C74D8B">
        <w:trPr>
          <w:cantSplit/>
        </w:trPr>
        <w:tc>
          <w:tcPr>
            <w:tcW w:w="3539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B93536">
              <w:rPr>
                <w:sz w:val="18"/>
                <w:szCs w:val="18"/>
              </w:rPr>
              <w:t xml:space="preserve">adro ve pozisyon </w:t>
            </w:r>
            <w:r>
              <w:rPr>
                <w:sz w:val="18"/>
                <w:szCs w:val="18"/>
              </w:rPr>
              <w:t>d</w:t>
            </w:r>
            <w:r w:rsidRPr="00B93536">
              <w:rPr>
                <w:sz w:val="18"/>
                <w:szCs w:val="18"/>
              </w:rPr>
              <w:t>ağılım cetvelleri</w:t>
            </w:r>
          </w:p>
        </w:tc>
        <w:tc>
          <w:tcPr>
            <w:tcW w:w="1701" w:type="dxa"/>
          </w:tcPr>
          <w:p w:rsidR="00F379D0" w:rsidRPr="00E619BE" w:rsidRDefault="00BF5108" w:rsidP="0092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Madde 13</w:t>
            </w:r>
          </w:p>
        </w:tc>
        <w:tc>
          <w:tcPr>
            <w:tcW w:w="2977" w:type="dxa"/>
            <w:vAlign w:val="center"/>
          </w:tcPr>
          <w:p w:rsidR="00F379D0" w:rsidRPr="00B93536" w:rsidRDefault="00F379D0" w:rsidP="009224EE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619BE">
              <w:rPr>
                <w:sz w:val="18"/>
                <w:szCs w:val="18"/>
              </w:rPr>
              <w:t>İlgili mevzuatında belirlenen süre</w:t>
            </w:r>
          </w:p>
        </w:tc>
        <w:tc>
          <w:tcPr>
            <w:tcW w:w="3402" w:type="dxa"/>
            <w:vAlign w:val="center"/>
          </w:tcPr>
          <w:p w:rsidR="00F379D0" w:rsidRPr="00B93536" w:rsidRDefault="00F379D0" w:rsidP="00156774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 xml:space="preserve">Personel Daire </w:t>
            </w:r>
            <w:r>
              <w:rPr>
                <w:sz w:val="18"/>
                <w:szCs w:val="18"/>
              </w:rPr>
              <w:t>Başkanlığı</w:t>
            </w:r>
          </w:p>
        </w:tc>
        <w:tc>
          <w:tcPr>
            <w:tcW w:w="1113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>5 iş günü</w:t>
            </w:r>
          </w:p>
        </w:tc>
        <w:tc>
          <w:tcPr>
            <w:tcW w:w="1262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</w:p>
        </w:tc>
      </w:tr>
      <w:tr w:rsidR="00F379D0" w:rsidRPr="00B93536" w:rsidTr="00C74D8B">
        <w:trPr>
          <w:cantSplit/>
        </w:trPr>
        <w:tc>
          <w:tcPr>
            <w:tcW w:w="3539" w:type="dxa"/>
            <w:vAlign w:val="center"/>
          </w:tcPr>
          <w:p w:rsidR="00F379D0" w:rsidRPr="00B93536" w:rsidRDefault="00F379D0" w:rsidP="00E25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Yan ödeme c</w:t>
            </w:r>
            <w:r w:rsidRPr="00B93536">
              <w:rPr>
                <w:sz w:val="18"/>
                <w:szCs w:val="18"/>
              </w:rPr>
              <w:t>etvelleri</w:t>
            </w:r>
            <w:r w:rsidRPr="00E619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(Kurum Düzeyinde)</w:t>
            </w:r>
          </w:p>
        </w:tc>
        <w:tc>
          <w:tcPr>
            <w:tcW w:w="1701" w:type="dxa"/>
          </w:tcPr>
          <w:p w:rsidR="00F379D0" w:rsidRPr="00E619BE" w:rsidRDefault="00BF5108" w:rsidP="0092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Madde 17</w:t>
            </w:r>
          </w:p>
        </w:tc>
        <w:tc>
          <w:tcPr>
            <w:tcW w:w="2977" w:type="dxa"/>
            <w:vAlign w:val="center"/>
          </w:tcPr>
          <w:p w:rsidR="00F379D0" w:rsidRPr="00E619BE" w:rsidRDefault="00F379D0" w:rsidP="009224EE">
            <w:pPr>
              <w:rPr>
                <w:sz w:val="18"/>
                <w:szCs w:val="18"/>
              </w:rPr>
            </w:pPr>
            <w:r w:rsidRPr="00E619BE">
              <w:rPr>
                <w:sz w:val="18"/>
                <w:szCs w:val="18"/>
              </w:rPr>
              <w:t xml:space="preserve">İlgili mevzuatında belirlenen </w:t>
            </w:r>
            <w:r>
              <w:rPr>
                <w:sz w:val="18"/>
                <w:szCs w:val="18"/>
              </w:rPr>
              <w:t xml:space="preserve">süre </w:t>
            </w:r>
          </w:p>
        </w:tc>
        <w:tc>
          <w:tcPr>
            <w:tcW w:w="3402" w:type="dxa"/>
            <w:vAlign w:val="center"/>
          </w:tcPr>
          <w:p w:rsidR="00F379D0" w:rsidRPr="00B93536" w:rsidRDefault="00F379D0" w:rsidP="00156774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 xml:space="preserve">Personel Daire </w:t>
            </w:r>
            <w:r>
              <w:rPr>
                <w:sz w:val="18"/>
                <w:szCs w:val="18"/>
              </w:rPr>
              <w:t>Başkanlığı</w:t>
            </w:r>
          </w:p>
        </w:tc>
        <w:tc>
          <w:tcPr>
            <w:tcW w:w="1113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 w:rsidRPr="00B93536">
              <w:rPr>
                <w:sz w:val="18"/>
                <w:szCs w:val="18"/>
              </w:rPr>
              <w:t>iş günü</w:t>
            </w:r>
          </w:p>
        </w:tc>
        <w:tc>
          <w:tcPr>
            <w:tcW w:w="1262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</w:p>
        </w:tc>
      </w:tr>
      <w:tr w:rsidR="00F379D0" w:rsidRPr="00B93536" w:rsidTr="00C74D8B">
        <w:trPr>
          <w:cantSplit/>
        </w:trPr>
        <w:tc>
          <w:tcPr>
            <w:tcW w:w="3539" w:type="dxa"/>
            <w:vAlign w:val="center"/>
          </w:tcPr>
          <w:p w:rsidR="00F379D0" w:rsidRPr="00B93536" w:rsidRDefault="00F379D0" w:rsidP="000E4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Yan ödeme c</w:t>
            </w:r>
            <w:r w:rsidRPr="00B93536">
              <w:rPr>
                <w:sz w:val="18"/>
                <w:szCs w:val="18"/>
              </w:rPr>
              <w:t xml:space="preserve">etveli </w:t>
            </w:r>
            <w:r>
              <w:rPr>
                <w:sz w:val="18"/>
                <w:szCs w:val="18"/>
              </w:rPr>
              <w:t>l</w:t>
            </w:r>
            <w:r w:rsidRPr="00B93536">
              <w:rPr>
                <w:sz w:val="18"/>
                <w:szCs w:val="18"/>
              </w:rPr>
              <w:t>isteleri</w:t>
            </w:r>
            <w:r>
              <w:rPr>
                <w:sz w:val="18"/>
                <w:szCs w:val="18"/>
              </w:rPr>
              <w:t xml:space="preserve"> (Birimler itibariyle dağılım)</w:t>
            </w:r>
          </w:p>
        </w:tc>
        <w:tc>
          <w:tcPr>
            <w:tcW w:w="1701" w:type="dxa"/>
          </w:tcPr>
          <w:p w:rsidR="00F379D0" w:rsidRPr="00E619BE" w:rsidRDefault="00BF5108" w:rsidP="0092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Madde 17</w:t>
            </w:r>
          </w:p>
        </w:tc>
        <w:tc>
          <w:tcPr>
            <w:tcW w:w="2977" w:type="dxa"/>
            <w:vAlign w:val="center"/>
          </w:tcPr>
          <w:p w:rsidR="00F379D0" w:rsidRPr="00E619BE" w:rsidRDefault="00F379D0" w:rsidP="009224EE">
            <w:pPr>
              <w:rPr>
                <w:sz w:val="18"/>
                <w:szCs w:val="18"/>
              </w:rPr>
            </w:pPr>
            <w:r w:rsidRPr="00E619BE">
              <w:rPr>
                <w:sz w:val="18"/>
                <w:szCs w:val="18"/>
              </w:rPr>
              <w:t xml:space="preserve">İlgili mevzuatında belirlenen </w:t>
            </w:r>
            <w:r>
              <w:rPr>
                <w:sz w:val="18"/>
                <w:szCs w:val="18"/>
              </w:rPr>
              <w:t xml:space="preserve">süre </w:t>
            </w:r>
          </w:p>
        </w:tc>
        <w:tc>
          <w:tcPr>
            <w:tcW w:w="3402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 xml:space="preserve">Personel Daire </w:t>
            </w:r>
            <w:r>
              <w:rPr>
                <w:sz w:val="18"/>
                <w:szCs w:val="18"/>
              </w:rPr>
              <w:t>Başkanlığı</w:t>
            </w:r>
          </w:p>
        </w:tc>
        <w:tc>
          <w:tcPr>
            <w:tcW w:w="1113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iş günü</w:t>
            </w:r>
          </w:p>
        </w:tc>
        <w:tc>
          <w:tcPr>
            <w:tcW w:w="1262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</w:p>
        </w:tc>
      </w:tr>
      <w:tr w:rsidR="00F379D0" w:rsidRPr="00B93536" w:rsidTr="00C74D8B">
        <w:trPr>
          <w:cantSplit/>
        </w:trPr>
        <w:tc>
          <w:tcPr>
            <w:tcW w:w="3539" w:type="dxa"/>
            <w:vAlign w:val="center"/>
          </w:tcPr>
          <w:p w:rsidR="00F379D0" w:rsidRPr="00B93536" w:rsidRDefault="00F379D0" w:rsidP="00C74D8B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 xml:space="preserve">Sözleşmeli </w:t>
            </w:r>
            <w:r>
              <w:rPr>
                <w:sz w:val="18"/>
                <w:szCs w:val="18"/>
              </w:rPr>
              <w:t xml:space="preserve">personel </w:t>
            </w:r>
          </w:p>
        </w:tc>
        <w:tc>
          <w:tcPr>
            <w:tcW w:w="1701" w:type="dxa"/>
          </w:tcPr>
          <w:p w:rsidR="00F379D0" w:rsidRPr="00E619BE" w:rsidRDefault="00BF5108" w:rsidP="0092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Madde 18</w:t>
            </w:r>
          </w:p>
        </w:tc>
        <w:tc>
          <w:tcPr>
            <w:tcW w:w="2977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  <w:r w:rsidRPr="00E619BE">
              <w:rPr>
                <w:sz w:val="18"/>
                <w:szCs w:val="18"/>
              </w:rPr>
              <w:t xml:space="preserve">İlgili mevzuatında belirlenen </w:t>
            </w:r>
            <w:r>
              <w:rPr>
                <w:sz w:val="18"/>
                <w:szCs w:val="18"/>
              </w:rPr>
              <w:t>süre</w:t>
            </w:r>
          </w:p>
        </w:tc>
        <w:tc>
          <w:tcPr>
            <w:tcW w:w="3402" w:type="dxa"/>
            <w:vAlign w:val="center"/>
          </w:tcPr>
          <w:p w:rsidR="00F379D0" w:rsidRPr="00B93536" w:rsidRDefault="00661B8D" w:rsidP="0092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 Daire Başkanlığı</w:t>
            </w:r>
          </w:p>
        </w:tc>
        <w:tc>
          <w:tcPr>
            <w:tcW w:w="1113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>5 iş günü</w:t>
            </w:r>
          </w:p>
        </w:tc>
        <w:tc>
          <w:tcPr>
            <w:tcW w:w="1262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</w:p>
        </w:tc>
      </w:tr>
      <w:tr w:rsidR="00C74D8B" w:rsidRPr="00B93536" w:rsidTr="0037241F">
        <w:trPr>
          <w:cantSplit/>
        </w:trPr>
        <w:tc>
          <w:tcPr>
            <w:tcW w:w="3539" w:type="dxa"/>
            <w:vAlign w:val="center"/>
          </w:tcPr>
          <w:p w:rsidR="00C74D8B" w:rsidRPr="00B93536" w:rsidRDefault="00C74D8B" w:rsidP="00C74D8B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 xml:space="preserve">Sözleşmeli </w:t>
            </w:r>
            <w:r>
              <w:rPr>
                <w:sz w:val="18"/>
                <w:szCs w:val="18"/>
              </w:rPr>
              <w:t>personel (Sözleşmeli Araştırmacı)</w:t>
            </w:r>
          </w:p>
        </w:tc>
        <w:tc>
          <w:tcPr>
            <w:tcW w:w="1701" w:type="dxa"/>
          </w:tcPr>
          <w:p w:rsidR="00C74D8B" w:rsidRPr="00E619BE" w:rsidRDefault="00C74D8B" w:rsidP="00C74D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Madde 18</w:t>
            </w:r>
          </w:p>
        </w:tc>
        <w:tc>
          <w:tcPr>
            <w:tcW w:w="2977" w:type="dxa"/>
            <w:vAlign w:val="center"/>
          </w:tcPr>
          <w:p w:rsidR="00C74D8B" w:rsidRPr="00B93536" w:rsidRDefault="00C74D8B" w:rsidP="00C74D8B">
            <w:pPr>
              <w:rPr>
                <w:sz w:val="18"/>
                <w:szCs w:val="18"/>
              </w:rPr>
            </w:pPr>
            <w:r w:rsidRPr="00E619BE">
              <w:rPr>
                <w:sz w:val="18"/>
                <w:szCs w:val="18"/>
              </w:rPr>
              <w:t xml:space="preserve">İlgili mevzuatında belirlenen </w:t>
            </w:r>
            <w:r>
              <w:rPr>
                <w:sz w:val="18"/>
                <w:szCs w:val="18"/>
              </w:rPr>
              <w:t>süre</w:t>
            </w:r>
          </w:p>
        </w:tc>
        <w:tc>
          <w:tcPr>
            <w:tcW w:w="3402" w:type="dxa"/>
          </w:tcPr>
          <w:p w:rsidR="00C74D8B" w:rsidRDefault="00C74D8B" w:rsidP="00C74D8B">
            <w:r w:rsidRPr="00A36C4B">
              <w:rPr>
                <w:sz w:val="18"/>
                <w:szCs w:val="18"/>
              </w:rPr>
              <w:t>Personel Daire Başkanlığı</w:t>
            </w:r>
          </w:p>
        </w:tc>
        <w:tc>
          <w:tcPr>
            <w:tcW w:w="1113" w:type="dxa"/>
            <w:vAlign w:val="center"/>
          </w:tcPr>
          <w:p w:rsidR="00C74D8B" w:rsidRPr="00B93536" w:rsidRDefault="00C74D8B" w:rsidP="00C74D8B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>5 iş günü</w:t>
            </w:r>
          </w:p>
        </w:tc>
        <w:tc>
          <w:tcPr>
            <w:tcW w:w="1262" w:type="dxa"/>
            <w:vAlign w:val="center"/>
          </w:tcPr>
          <w:p w:rsidR="00C74D8B" w:rsidRPr="00B93536" w:rsidRDefault="00C74D8B" w:rsidP="00C74D8B">
            <w:pPr>
              <w:rPr>
                <w:sz w:val="18"/>
                <w:szCs w:val="18"/>
              </w:rPr>
            </w:pPr>
          </w:p>
        </w:tc>
      </w:tr>
      <w:tr w:rsidR="00C74D8B" w:rsidRPr="00B93536" w:rsidTr="0037241F">
        <w:trPr>
          <w:cantSplit/>
        </w:trPr>
        <w:tc>
          <w:tcPr>
            <w:tcW w:w="3539" w:type="dxa"/>
            <w:vAlign w:val="center"/>
          </w:tcPr>
          <w:p w:rsidR="00C74D8B" w:rsidRPr="00B93536" w:rsidRDefault="00C74D8B" w:rsidP="00C74D8B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 xml:space="preserve">Sözleşmeli </w:t>
            </w:r>
            <w:r>
              <w:rPr>
                <w:sz w:val="18"/>
                <w:szCs w:val="18"/>
              </w:rPr>
              <w:t xml:space="preserve">personel(Yabancı Uyruklu </w:t>
            </w:r>
            <w:proofErr w:type="spellStart"/>
            <w:proofErr w:type="gramStart"/>
            <w:r>
              <w:rPr>
                <w:sz w:val="18"/>
                <w:szCs w:val="18"/>
              </w:rPr>
              <w:t>Söz.Prs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C74D8B" w:rsidRPr="00E619BE" w:rsidRDefault="00C74D8B" w:rsidP="00C74D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Madde 18</w:t>
            </w:r>
          </w:p>
        </w:tc>
        <w:tc>
          <w:tcPr>
            <w:tcW w:w="2977" w:type="dxa"/>
            <w:vAlign w:val="center"/>
          </w:tcPr>
          <w:p w:rsidR="00C74D8B" w:rsidRPr="00B93536" w:rsidRDefault="00C74D8B" w:rsidP="00C74D8B">
            <w:pPr>
              <w:rPr>
                <w:sz w:val="18"/>
                <w:szCs w:val="18"/>
              </w:rPr>
            </w:pPr>
            <w:r w:rsidRPr="00E619BE">
              <w:rPr>
                <w:sz w:val="18"/>
                <w:szCs w:val="18"/>
              </w:rPr>
              <w:t xml:space="preserve">İlgili mevzuatında belirlenen </w:t>
            </w:r>
            <w:r>
              <w:rPr>
                <w:sz w:val="18"/>
                <w:szCs w:val="18"/>
              </w:rPr>
              <w:t>süre</w:t>
            </w:r>
          </w:p>
        </w:tc>
        <w:tc>
          <w:tcPr>
            <w:tcW w:w="3402" w:type="dxa"/>
          </w:tcPr>
          <w:p w:rsidR="00C74D8B" w:rsidRDefault="00C74D8B" w:rsidP="00C74D8B">
            <w:r w:rsidRPr="00A36C4B">
              <w:rPr>
                <w:sz w:val="18"/>
                <w:szCs w:val="18"/>
              </w:rPr>
              <w:t>Personel Daire Başkanlığı</w:t>
            </w:r>
          </w:p>
        </w:tc>
        <w:tc>
          <w:tcPr>
            <w:tcW w:w="1113" w:type="dxa"/>
            <w:vAlign w:val="center"/>
          </w:tcPr>
          <w:p w:rsidR="00C74D8B" w:rsidRPr="00B93536" w:rsidRDefault="00C74D8B" w:rsidP="00C74D8B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>5 iş günü</w:t>
            </w:r>
          </w:p>
        </w:tc>
        <w:tc>
          <w:tcPr>
            <w:tcW w:w="1262" w:type="dxa"/>
            <w:vAlign w:val="center"/>
          </w:tcPr>
          <w:p w:rsidR="00C74D8B" w:rsidRPr="00B93536" w:rsidRDefault="00C74D8B" w:rsidP="00C74D8B">
            <w:pPr>
              <w:rPr>
                <w:sz w:val="18"/>
                <w:szCs w:val="18"/>
              </w:rPr>
            </w:pPr>
          </w:p>
        </w:tc>
      </w:tr>
      <w:tr w:rsidR="00C74D8B" w:rsidRPr="00B93536" w:rsidTr="00C74D8B">
        <w:trPr>
          <w:cantSplit/>
        </w:trPr>
        <w:tc>
          <w:tcPr>
            <w:tcW w:w="3539" w:type="dxa"/>
            <w:vAlign w:val="center"/>
          </w:tcPr>
          <w:p w:rsidR="00C74D8B" w:rsidRPr="00B93536" w:rsidRDefault="00C74D8B" w:rsidP="00C74D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Seyahat k</w:t>
            </w:r>
            <w:r w:rsidRPr="00B93536">
              <w:rPr>
                <w:sz w:val="18"/>
                <w:szCs w:val="18"/>
              </w:rPr>
              <w:t xml:space="preserve">artı </w:t>
            </w:r>
            <w:r>
              <w:rPr>
                <w:sz w:val="18"/>
                <w:szCs w:val="18"/>
              </w:rPr>
              <w:t>l</w:t>
            </w:r>
            <w:r w:rsidRPr="00B93536">
              <w:rPr>
                <w:sz w:val="18"/>
                <w:szCs w:val="18"/>
              </w:rPr>
              <w:t>isteleri</w:t>
            </w:r>
          </w:p>
        </w:tc>
        <w:tc>
          <w:tcPr>
            <w:tcW w:w="1701" w:type="dxa"/>
          </w:tcPr>
          <w:p w:rsidR="00C74D8B" w:rsidRPr="00B93536" w:rsidRDefault="00C74D8B" w:rsidP="00C74D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Madde 14</w:t>
            </w:r>
          </w:p>
        </w:tc>
        <w:tc>
          <w:tcPr>
            <w:tcW w:w="2977" w:type="dxa"/>
            <w:vAlign w:val="center"/>
          </w:tcPr>
          <w:p w:rsidR="00C74D8B" w:rsidRPr="00B93536" w:rsidRDefault="00C74D8B" w:rsidP="00C74D8B">
            <w:pPr>
              <w:rPr>
                <w:sz w:val="18"/>
                <w:szCs w:val="18"/>
              </w:rPr>
            </w:pPr>
            <w:r w:rsidRPr="00E619BE">
              <w:rPr>
                <w:sz w:val="18"/>
                <w:szCs w:val="18"/>
              </w:rPr>
              <w:t xml:space="preserve">İlgili mevzuatında belirlenen </w:t>
            </w:r>
            <w:r>
              <w:rPr>
                <w:sz w:val="18"/>
                <w:szCs w:val="18"/>
              </w:rPr>
              <w:t>süre</w:t>
            </w:r>
          </w:p>
        </w:tc>
        <w:tc>
          <w:tcPr>
            <w:tcW w:w="3402" w:type="dxa"/>
            <w:vAlign w:val="center"/>
          </w:tcPr>
          <w:p w:rsidR="00C74D8B" w:rsidRPr="00B93536" w:rsidRDefault="00C74D8B" w:rsidP="00C74D8B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>İdari ve Mali İşler Daire Başkanlığı</w:t>
            </w:r>
          </w:p>
        </w:tc>
        <w:tc>
          <w:tcPr>
            <w:tcW w:w="1113" w:type="dxa"/>
            <w:vAlign w:val="center"/>
          </w:tcPr>
          <w:p w:rsidR="00C74D8B" w:rsidRPr="00B93536" w:rsidRDefault="00C74D8B" w:rsidP="00C74D8B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>3 iş günü</w:t>
            </w:r>
          </w:p>
        </w:tc>
        <w:tc>
          <w:tcPr>
            <w:tcW w:w="1262" w:type="dxa"/>
            <w:vAlign w:val="center"/>
          </w:tcPr>
          <w:p w:rsidR="00C74D8B" w:rsidRPr="00B93536" w:rsidRDefault="00C74D8B" w:rsidP="00C74D8B">
            <w:pPr>
              <w:rPr>
                <w:sz w:val="18"/>
                <w:szCs w:val="18"/>
              </w:rPr>
            </w:pPr>
          </w:p>
        </w:tc>
      </w:tr>
      <w:tr w:rsidR="00F379D0" w:rsidRPr="00B93536" w:rsidTr="00C74D8B">
        <w:trPr>
          <w:cantSplit/>
        </w:trPr>
        <w:tc>
          <w:tcPr>
            <w:tcW w:w="3539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 xml:space="preserve">Yurt </w:t>
            </w:r>
            <w:r>
              <w:rPr>
                <w:sz w:val="18"/>
                <w:szCs w:val="18"/>
              </w:rPr>
              <w:t>dışı geçici gö</w:t>
            </w:r>
            <w:r w:rsidRPr="00B93536">
              <w:rPr>
                <w:sz w:val="18"/>
                <w:szCs w:val="18"/>
              </w:rPr>
              <w:t xml:space="preserve">revlendirmelere ilişkin </w:t>
            </w:r>
            <w:r>
              <w:rPr>
                <w:sz w:val="18"/>
                <w:szCs w:val="18"/>
              </w:rPr>
              <w:t>ödeme belgesi ve eki k</w:t>
            </w:r>
            <w:r w:rsidRPr="00B93536">
              <w:rPr>
                <w:sz w:val="18"/>
                <w:szCs w:val="18"/>
              </w:rPr>
              <w:t xml:space="preserve">anıtlayıcı </w:t>
            </w:r>
            <w:r>
              <w:rPr>
                <w:sz w:val="18"/>
                <w:szCs w:val="18"/>
              </w:rPr>
              <w:t>b</w:t>
            </w:r>
            <w:r w:rsidRPr="00B93536">
              <w:rPr>
                <w:sz w:val="18"/>
                <w:szCs w:val="18"/>
              </w:rPr>
              <w:t>elgeler (avans ödemeleri hariç)</w:t>
            </w:r>
          </w:p>
        </w:tc>
        <w:tc>
          <w:tcPr>
            <w:tcW w:w="1701" w:type="dxa"/>
            <w:vAlign w:val="center"/>
          </w:tcPr>
          <w:p w:rsidR="00F379D0" w:rsidRPr="00E619BE" w:rsidRDefault="00BF5108" w:rsidP="0092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Madde 21</w:t>
            </w:r>
          </w:p>
        </w:tc>
        <w:tc>
          <w:tcPr>
            <w:tcW w:w="2977" w:type="dxa"/>
            <w:vAlign w:val="center"/>
          </w:tcPr>
          <w:p w:rsidR="00F379D0" w:rsidRPr="00E619BE" w:rsidRDefault="00F379D0" w:rsidP="009224EE">
            <w:pPr>
              <w:rPr>
                <w:sz w:val="18"/>
                <w:szCs w:val="18"/>
              </w:rPr>
            </w:pPr>
            <w:r w:rsidRPr="00E619BE">
              <w:rPr>
                <w:sz w:val="18"/>
                <w:szCs w:val="18"/>
              </w:rPr>
              <w:t>Harcama yetkilisince imzalanmadan önce gönderilir.</w:t>
            </w:r>
          </w:p>
        </w:tc>
        <w:tc>
          <w:tcPr>
            <w:tcW w:w="3402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>Harcama Birimleri</w:t>
            </w:r>
          </w:p>
        </w:tc>
        <w:tc>
          <w:tcPr>
            <w:tcW w:w="1113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>10 iş günü</w:t>
            </w:r>
          </w:p>
        </w:tc>
        <w:tc>
          <w:tcPr>
            <w:tcW w:w="1262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</w:p>
        </w:tc>
      </w:tr>
      <w:tr w:rsidR="00F379D0" w:rsidRPr="00B93536" w:rsidTr="00C74D8B">
        <w:trPr>
          <w:cantSplit/>
        </w:trPr>
        <w:tc>
          <w:tcPr>
            <w:tcW w:w="3539" w:type="dxa"/>
            <w:vAlign w:val="center"/>
          </w:tcPr>
          <w:p w:rsidR="00F379D0" w:rsidRPr="00B93536" w:rsidRDefault="00F379D0" w:rsidP="00A72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Yapım İşleri </w:t>
            </w:r>
            <w:proofErr w:type="spellStart"/>
            <w:r>
              <w:rPr>
                <w:sz w:val="18"/>
                <w:szCs w:val="18"/>
              </w:rPr>
              <w:t>Sözleşmeleri_Hakediş</w:t>
            </w:r>
            <w:proofErr w:type="spellEnd"/>
            <w:r>
              <w:rPr>
                <w:sz w:val="18"/>
                <w:szCs w:val="18"/>
              </w:rPr>
              <w:t xml:space="preserve"> Ödeme Belgeleri </w:t>
            </w:r>
          </w:p>
        </w:tc>
        <w:tc>
          <w:tcPr>
            <w:tcW w:w="1701" w:type="dxa"/>
          </w:tcPr>
          <w:p w:rsidR="00F379D0" w:rsidRPr="00E619BE" w:rsidRDefault="00D87E17" w:rsidP="0092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  <w:proofErr w:type="spellStart"/>
            <w:r>
              <w:rPr>
                <w:sz w:val="18"/>
                <w:szCs w:val="18"/>
              </w:rPr>
              <w:t>nci</w:t>
            </w:r>
            <w:proofErr w:type="spellEnd"/>
            <w:r>
              <w:rPr>
                <w:sz w:val="18"/>
                <w:szCs w:val="18"/>
              </w:rPr>
              <w:t xml:space="preserve"> maddenin birinci fıkrası</w:t>
            </w:r>
          </w:p>
        </w:tc>
        <w:tc>
          <w:tcPr>
            <w:tcW w:w="2977" w:type="dxa"/>
            <w:vAlign w:val="center"/>
          </w:tcPr>
          <w:p w:rsidR="00F379D0" w:rsidRPr="00E619BE" w:rsidRDefault="00F379D0" w:rsidP="009224EE">
            <w:pPr>
              <w:rPr>
                <w:sz w:val="18"/>
                <w:szCs w:val="18"/>
              </w:rPr>
            </w:pPr>
            <w:r w:rsidRPr="00E619BE">
              <w:rPr>
                <w:sz w:val="18"/>
                <w:szCs w:val="18"/>
              </w:rPr>
              <w:t>Harcama yetkilisince imzalanmadan önce gönderilir.</w:t>
            </w:r>
          </w:p>
        </w:tc>
        <w:tc>
          <w:tcPr>
            <w:tcW w:w="3402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Bursa Uludağ Üniversitesi </w:t>
            </w:r>
            <w:proofErr w:type="spellStart"/>
            <w:proofErr w:type="gramStart"/>
            <w:r>
              <w:rPr>
                <w:sz w:val="18"/>
                <w:szCs w:val="18"/>
              </w:rPr>
              <w:t>Hastanesi,</w:t>
            </w:r>
            <w:r w:rsidRPr="00B93536">
              <w:rPr>
                <w:sz w:val="18"/>
                <w:szCs w:val="18"/>
              </w:rPr>
              <w:t>Yapı</w:t>
            </w:r>
            <w:proofErr w:type="spellEnd"/>
            <w:proofErr w:type="gramEnd"/>
            <w:r w:rsidRPr="00B93536">
              <w:rPr>
                <w:sz w:val="18"/>
                <w:szCs w:val="18"/>
              </w:rPr>
              <w:t xml:space="preserve"> İşleri ve Teknik Daire Başkanlığı</w:t>
            </w:r>
          </w:p>
        </w:tc>
        <w:tc>
          <w:tcPr>
            <w:tcW w:w="1113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>10 iş günü</w:t>
            </w:r>
          </w:p>
        </w:tc>
        <w:tc>
          <w:tcPr>
            <w:tcW w:w="1262" w:type="dxa"/>
            <w:vAlign w:val="center"/>
          </w:tcPr>
          <w:p w:rsidR="00F379D0" w:rsidRPr="00B93536" w:rsidRDefault="00F379D0" w:rsidP="00F37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75.294.000 TL</w:t>
            </w:r>
          </w:p>
        </w:tc>
      </w:tr>
      <w:tr w:rsidR="00F379D0" w:rsidRPr="00B93536" w:rsidTr="00C74D8B">
        <w:trPr>
          <w:cantSplit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:rsidR="00F379D0" w:rsidRPr="00B93536" w:rsidRDefault="00F379D0" w:rsidP="00A72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2886 s</w:t>
            </w:r>
            <w:r w:rsidRPr="00B93536">
              <w:rPr>
                <w:sz w:val="18"/>
                <w:szCs w:val="18"/>
              </w:rPr>
              <w:t xml:space="preserve">ayılı Devlet İhale Kanunu </w:t>
            </w:r>
            <w:r>
              <w:rPr>
                <w:sz w:val="18"/>
                <w:szCs w:val="18"/>
              </w:rPr>
              <w:t>_Mali karar v</w:t>
            </w:r>
            <w:r w:rsidRPr="00B93536">
              <w:rPr>
                <w:sz w:val="18"/>
                <w:szCs w:val="18"/>
              </w:rPr>
              <w:t xml:space="preserve">e </w:t>
            </w:r>
            <w:proofErr w:type="gramStart"/>
            <w:r>
              <w:rPr>
                <w:sz w:val="18"/>
                <w:szCs w:val="18"/>
              </w:rPr>
              <w:t>işlem  o</w:t>
            </w:r>
            <w:r w:rsidRPr="00B93536">
              <w:rPr>
                <w:sz w:val="18"/>
                <w:szCs w:val="18"/>
              </w:rPr>
              <w:t>nay</w:t>
            </w:r>
            <w:proofErr w:type="gramEnd"/>
            <w:r w:rsidRPr="00B935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belgesi ve dayanak teşkil e</w:t>
            </w:r>
            <w:r w:rsidRPr="00B93536">
              <w:rPr>
                <w:sz w:val="18"/>
                <w:szCs w:val="18"/>
              </w:rPr>
              <w:t xml:space="preserve">den </w:t>
            </w:r>
            <w:r>
              <w:rPr>
                <w:sz w:val="18"/>
                <w:szCs w:val="18"/>
              </w:rPr>
              <w:t>b</w:t>
            </w:r>
            <w:r w:rsidRPr="00B93536">
              <w:rPr>
                <w:sz w:val="18"/>
                <w:szCs w:val="18"/>
              </w:rPr>
              <w:t xml:space="preserve">elgeler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379D0" w:rsidRDefault="00BF5108" w:rsidP="00E06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  <w:proofErr w:type="spellStart"/>
            <w:r>
              <w:rPr>
                <w:sz w:val="18"/>
                <w:szCs w:val="18"/>
              </w:rPr>
              <w:t>nci</w:t>
            </w:r>
            <w:proofErr w:type="spellEnd"/>
            <w:r>
              <w:rPr>
                <w:sz w:val="18"/>
                <w:szCs w:val="18"/>
              </w:rPr>
              <w:t xml:space="preserve"> maddenin ikinci fıkrası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379D0" w:rsidRPr="00B93536" w:rsidRDefault="00C41BDE" w:rsidP="00E06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Üst yönetici</w:t>
            </w:r>
            <w:r w:rsidR="00F379D0" w:rsidRPr="00E619BE">
              <w:rPr>
                <w:sz w:val="18"/>
                <w:szCs w:val="18"/>
              </w:rPr>
              <w:t xml:space="preserve"> onayından </w:t>
            </w:r>
            <w:proofErr w:type="gramStart"/>
            <w:r w:rsidR="00F379D0" w:rsidRPr="00E619BE">
              <w:rPr>
                <w:sz w:val="18"/>
                <w:szCs w:val="18"/>
              </w:rPr>
              <w:t>önce  gönderilir</w:t>
            </w:r>
            <w:proofErr w:type="gramEnd"/>
            <w:r w:rsidR="00F379D0" w:rsidRPr="00E619BE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>İdari ve Mali İşler Daire Başkanlığı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iş günü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F379D0" w:rsidRPr="00B93536" w:rsidRDefault="00BF5108" w:rsidP="0092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12.549.000</w:t>
            </w:r>
            <w:r w:rsidR="00F379D0">
              <w:rPr>
                <w:sz w:val="18"/>
                <w:szCs w:val="18"/>
              </w:rPr>
              <w:t xml:space="preserve"> TL</w:t>
            </w:r>
          </w:p>
        </w:tc>
      </w:tr>
      <w:tr w:rsidR="00F379D0" w:rsidRPr="00B93536" w:rsidTr="00C74D8B">
        <w:trPr>
          <w:cantSplit/>
        </w:trPr>
        <w:tc>
          <w:tcPr>
            <w:tcW w:w="3539" w:type="dxa"/>
            <w:tcBorders>
              <w:top w:val="nil"/>
            </w:tcBorders>
            <w:vAlign w:val="center"/>
          </w:tcPr>
          <w:p w:rsidR="00F379D0" w:rsidRPr="00E619BE" w:rsidRDefault="00F379D0" w:rsidP="00A72C0C">
            <w:pPr>
              <w:rPr>
                <w:sz w:val="18"/>
                <w:szCs w:val="18"/>
              </w:rPr>
            </w:pPr>
            <w:r w:rsidRPr="00E619BE">
              <w:rPr>
                <w:sz w:val="18"/>
                <w:szCs w:val="18"/>
              </w:rPr>
              <w:t xml:space="preserve">2886 sayılı Devlet İhale Kanunu </w:t>
            </w:r>
            <w:r>
              <w:rPr>
                <w:sz w:val="18"/>
                <w:szCs w:val="18"/>
              </w:rPr>
              <w:t xml:space="preserve">_Mali karar ve </w:t>
            </w:r>
            <w:proofErr w:type="gramStart"/>
            <w:r>
              <w:rPr>
                <w:sz w:val="18"/>
                <w:szCs w:val="18"/>
              </w:rPr>
              <w:t xml:space="preserve">işlem  </w:t>
            </w:r>
            <w:r w:rsidRPr="00E619BE">
              <w:rPr>
                <w:sz w:val="18"/>
                <w:szCs w:val="18"/>
              </w:rPr>
              <w:t>ihale</w:t>
            </w:r>
            <w:proofErr w:type="gramEnd"/>
            <w:r w:rsidRPr="00E619BE">
              <w:rPr>
                <w:sz w:val="18"/>
                <w:szCs w:val="18"/>
              </w:rPr>
              <w:t xml:space="preserve"> işlem dosyası, sözleşme t</w:t>
            </w:r>
            <w:r>
              <w:rPr>
                <w:sz w:val="18"/>
                <w:szCs w:val="18"/>
              </w:rPr>
              <w:t>asarısı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F379D0" w:rsidRPr="00E619BE" w:rsidRDefault="00D87E17" w:rsidP="0092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  <w:proofErr w:type="spellStart"/>
            <w:r>
              <w:rPr>
                <w:sz w:val="18"/>
                <w:szCs w:val="18"/>
              </w:rPr>
              <w:t>nci</w:t>
            </w:r>
            <w:proofErr w:type="spellEnd"/>
            <w:r>
              <w:rPr>
                <w:sz w:val="18"/>
                <w:szCs w:val="18"/>
              </w:rPr>
              <w:t xml:space="preserve"> maddenin birinci fıkrası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F379D0" w:rsidRPr="00E619BE" w:rsidRDefault="00F379D0" w:rsidP="009224EE">
            <w:pPr>
              <w:rPr>
                <w:sz w:val="18"/>
                <w:szCs w:val="18"/>
              </w:rPr>
            </w:pPr>
            <w:r w:rsidRPr="00E619BE">
              <w:rPr>
                <w:sz w:val="18"/>
                <w:szCs w:val="18"/>
              </w:rPr>
              <w:t>İdareye itiraz süresinin bitimini izleyen iş</w:t>
            </w:r>
            <w:r w:rsidR="00BF5108">
              <w:rPr>
                <w:sz w:val="18"/>
                <w:szCs w:val="18"/>
              </w:rPr>
              <w:t xml:space="preserve"> </w:t>
            </w:r>
            <w:r w:rsidRPr="00E619BE">
              <w:rPr>
                <w:sz w:val="18"/>
                <w:szCs w:val="18"/>
              </w:rPr>
              <w:t xml:space="preserve">günü gönderilir. 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F379D0" w:rsidRPr="00B93536" w:rsidRDefault="00F379D0" w:rsidP="00B95AF1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 xml:space="preserve">İdari ve Mali </w:t>
            </w:r>
            <w:proofErr w:type="gramStart"/>
            <w:r w:rsidRPr="00B93536">
              <w:rPr>
                <w:sz w:val="18"/>
                <w:szCs w:val="18"/>
              </w:rPr>
              <w:t xml:space="preserve">İşler </w:t>
            </w:r>
            <w:r>
              <w:rPr>
                <w:sz w:val="18"/>
                <w:szCs w:val="18"/>
              </w:rPr>
              <w:t xml:space="preserve"> Daire</w:t>
            </w:r>
            <w:proofErr w:type="gramEnd"/>
            <w:r>
              <w:rPr>
                <w:sz w:val="18"/>
                <w:szCs w:val="18"/>
              </w:rPr>
              <w:t xml:space="preserve"> Başkanlığı</w:t>
            </w:r>
          </w:p>
        </w:tc>
        <w:tc>
          <w:tcPr>
            <w:tcW w:w="1113" w:type="dxa"/>
            <w:tcBorders>
              <w:top w:val="nil"/>
            </w:tcBorders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>7 iş günü</w:t>
            </w:r>
          </w:p>
        </w:tc>
        <w:tc>
          <w:tcPr>
            <w:tcW w:w="1262" w:type="dxa"/>
            <w:tcBorders>
              <w:top w:val="nil"/>
            </w:tcBorders>
            <w:vAlign w:val="center"/>
          </w:tcPr>
          <w:p w:rsidR="00F379D0" w:rsidRPr="00B93536" w:rsidRDefault="00F379D0" w:rsidP="00D87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87E1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="00D87E17">
              <w:rPr>
                <w:sz w:val="18"/>
                <w:szCs w:val="18"/>
              </w:rPr>
              <w:t>549</w:t>
            </w:r>
            <w:r>
              <w:rPr>
                <w:sz w:val="18"/>
                <w:szCs w:val="18"/>
              </w:rPr>
              <w:t>.000 TL</w:t>
            </w:r>
          </w:p>
        </w:tc>
      </w:tr>
      <w:tr w:rsidR="00F379D0" w:rsidRPr="00B93536" w:rsidTr="00C74D8B">
        <w:trPr>
          <w:cantSplit/>
        </w:trPr>
        <w:tc>
          <w:tcPr>
            <w:tcW w:w="3539" w:type="dxa"/>
            <w:vAlign w:val="center"/>
          </w:tcPr>
          <w:p w:rsidR="00F379D0" w:rsidRPr="00E619BE" w:rsidRDefault="00F379D0" w:rsidP="0092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E619BE">
              <w:rPr>
                <w:sz w:val="18"/>
                <w:szCs w:val="18"/>
              </w:rPr>
              <w:t>aahhü</w:t>
            </w:r>
            <w:r>
              <w:rPr>
                <w:sz w:val="18"/>
                <w:szCs w:val="18"/>
              </w:rPr>
              <w:t>t E</w:t>
            </w:r>
            <w:r w:rsidRPr="00E619BE">
              <w:rPr>
                <w:sz w:val="18"/>
                <w:szCs w:val="18"/>
              </w:rPr>
              <w:t xml:space="preserve">vrakı ve </w:t>
            </w:r>
            <w:r>
              <w:rPr>
                <w:sz w:val="18"/>
                <w:szCs w:val="18"/>
              </w:rPr>
              <w:t xml:space="preserve">Sözleşme </w:t>
            </w:r>
            <w:proofErr w:type="spellStart"/>
            <w:r>
              <w:rPr>
                <w:sz w:val="18"/>
                <w:szCs w:val="18"/>
              </w:rPr>
              <w:t>T</w:t>
            </w:r>
            <w:r w:rsidRPr="00E619BE">
              <w:rPr>
                <w:sz w:val="18"/>
                <w:szCs w:val="18"/>
              </w:rPr>
              <w:t>asarıları</w:t>
            </w:r>
            <w:r>
              <w:rPr>
                <w:sz w:val="18"/>
                <w:szCs w:val="18"/>
              </w:rPr>
              <w:t>_Mal</w:t>
            </w:r>
            <w:proofErr w:type="spellEnd"/>
            <w:r>
              <w:rPr>
                <w:sz w:val="18"/>
                <w:szCs w:val="18"/>
              </w:rPr>
              <w:t xml:space="preserve"> ve Hizmet Alımları</w:t>
            </w:r>
          </w:p>
        </w:tc>
        <w:tc>
          <w:tcPr>
            <w:tcW w:w="1701" w:type="dxa"/>
            <w:vAlign w:val="center"/>
          </w:tcPr>
          <w:p w:rsidR="00F379D0" w:rsidRPr="00E619BE" w:rsidRDefault="00EE67CA" w:rsidP="00EE6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uncu maddenin birinci fıkrası</w:t>
            </w:r>
          </w:p>
        </w:tc>
        <w:tc>
          <w:tcPr>
            <w:tcW w:w="2977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  <w:r w:rsidRPr="00E619BE">
              <w:rPr>
                <w:sz w:val="18"/>
                <w:szCs w:val="18"/>
              </w:rPr>
              <w:t>İtiraz sürelerinin bitimini izleyen iş</w:t>
            </w:r>
            <w:r>
              <w:rPr>
                <w:sz w:val="18"/>
                <w:szCs w:val="18"/>
              </w:rPr>
              <w:t xml:space="preserve"> </w:t>
            </w:r>
            <w:r w:rsidRPr="00E619BE">
              <w:rPr>
                <w:sz w:val="18"/>
                <w:szCs w:val="18"/>
              </w:rPr>
              <w:t>gününde ve sözleşme imzalanmadan önce gönderilir.</w:t>
            </w:r>
          </w:p>
        </w:tc>
        <w:tc>
          <w:tcPr>
            <w:tcW w:w="3402" w:type="dxa"/>
            <w:vAlign w:val="center"/>
          </w:tcPr>
          <w:p w:rsidR="00F379D0" w:rsidRPr="00B93536" w:rsidRDefault="00F379D0" w:rsidP="006B6CAC">
            <w:pPr>
              <w:spacing w:before="10"/>
              <w:contextualSpacing/>
              <w:jc w:val="both"/>
              <w:rPr>
                <w:sz w:val="18"/>
                <w:szCs w:val="18"/>
              </w:rPr>
            </w:pPr>
            <w:r w:rsidRPr="00F41846"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>dari ve Mali İşler Daire Başkanlığı,</w:t>
            </w:r>
            <w:r w:rsidR="006B6CAC">
              <w:rPr>
                <w:sz w:val="18"/>
                <w:szCs w:val="18"/>
              </w:rPr>
              <w:t xml:space="preserve"> Sağlık Kültür ve Spor Daire </w:t>
            </w:r>
            <w:proofErr w:type="gramStart"/>
            <w:r w:rsidR="006B6CAC">
              <w:rPr>
                <w:sz w:val="18"/>
                <w:szCs w:val="18"/>
              </w:rPr>
              <w:t>Başkanlığı</w:t>
            </w:r>
            <w:r>
              <w:rPr>
                <w:sz w:val="18"/>
                <w:szCs w:val="18"/>
              </w:rPr>
              <w:t xml:space="preserve"> </w:t>
            </w:r>
            <w:r w:rsidRPr="00F41846">
              <w:rPr>
                <w:sz w:val="18"/>
                <w:szCs w:val="18"/>
              </w:rPr>
              <w:t xml:space="preserve"> K</w:t>
            </w:r>
            <w:r>
              <w:rPr>
                <w:sz w:val="18"/>
                <w:szCs w:val="18"/>
              </w:rPr>
              <w:t>ütüphane</w:t>
            </w:r>
            <w:proofErr w:type="gramEnd"/>
            <w:r>
              <w:rPr>
                <w:sz w:val="18"/>
                <w:szCs w:val="18"/>
              </w:rPr>
              <w:t xml:space="preserve"> ve Dokümantasyon Daire Başkanlığı, Bilgi İşlem Daire </w:t>
            </w:r>
            <w:proofErr w:type="spellStart"/>
            <w:r>
              <w:rPr>
                <w:sz w:val="18"/>
                <w:szCs w:val="18"/>
              </w:rPr>
              <w:t>Başkanlğı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F41846">
              <w:rPr>
                <w:sz w:val="18"/>
                <w:szCs w:val="18"/>
              </w:rPr>
              <w:t xml:space="preserve"> BUÜ Hastanesi, </w:t>
            </w:r>
            <w:r>
              <w:rPr>
                <w:sz w:val="18"/>
                <w:szCs w:val="18"/>
              </w:rPr>
              <w:t>Bilimsel Araştırma Projeleri Birimi</w:t>
            </w:r>
          </w:p>
        </w:tc>
        <w:tc>
          <w:tcPr>
            <w:tcW w:w="1113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>10 iş günü</w:t>
            </w:r>
          </w:p>
        </w:tc>
        <w:tc>
          <w:tcPr>
            <w:tcW w:w="1262" w:type="dxa"/>
            <w:vAlign w:val="center"/>
          </w:tcPr>
          <w:p w:rsidR="00F379D0" w:rsidRPr="00B93536" w:rsidRDefault="00F379D0" w:rsidP="00F379D0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B9353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549</w:t>
            </w:r>
            <w:r w:rsidRPr="00B93536">
              <w:rPr>
                <w:sz w:val="18"/>
                <w:szCs w:val="18"/>
              </w:rPr>
              <w:t>.000 TL</w:t>
            </w:r>
          </w:p>
        </w:tc>
      </w:tr>
      <w:tr w:rsidR="00F379D0" w:rsidRPr="00B93536" w:rsidTr="00C74D8B">
        <w:trPr>
          <w:cantSplit/>
        </w:trPr>
        <w:tc>
          <w:tcPr>
            <w:tcW w:w="3539" w:type="dxa"/>
            <w:vAlign w:val="center"/>
          </w:tcPr>
          <w:p w:rsidR="00F379D0" w:rsidRPr="00E619BE" w:rsidRDefault="00F379D0" w:rsidP="0092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Taahhüt Evrakı ve Sözleşme </w:t>
            </w:r>
            <w:proofErr w:type="spellStart"/>
            <w:r>
              <w:rPr>
                <w:sz w:val="18"/>
                <w:szCs w:val="18"/>
              </w:rPr>
              <w:t>T</w:t>
            </w:r>
            <w:r w:rsidRPr="00E619BE">
              <w:rPr>
                <w:sz w:val="18"/>
                <w:szCs w:val="18"/>
              </w:rPr>
              <w:t>asarıları</w:t>
            </w:r>
            <w:r>
              <w:rPr>
                <w:sz w:val="18"/>
                <w:szCs w:val="18"/>
              </w:rPr>
              <w:t>_Yapım</w:t>
            </w:r>
            <w:proofErr w:type="spellEnd"/>
            <w:r>
              <w:rPr>
                <w:sz w:val="18"/>
                <w:szCs w:val="18"/>
              </w:rPr>
              <w:t xml:space="preserve"> İşleri</w:t>
            </w:r>
            <w:r w:rsidRPr="00E619B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379D0" w:rsidRPr="00E619BE" w:rsidRDefault="00EE67CA" w:rsidP="0092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uncu maddenin birinci fıkrası</w:t>
            </w:r>
          </w:p>
        </w:tc>
        <w:tc>
          <w:tcPr>
            <w:tcW w:w="2977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  <w:r w:rsidRPr="00E619BE">
              <w:rPr>
                <w:sz w:val="18"/>
                <w:szCs w:val="18"/>
              </w:rPr>
              <w:t>İtiraz sürelerinin bitimini izleyen işgününde ve sözleşme imzalanmadan önce gönderilir.</w:t>
            </w:r>
          </w:p>
        </w:tc>
        <w:tc>
          <w:tcPr>
            <w:tcW w:w="3402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Bursa Uludağ Üniversitesi </w:t>
            </w:r>
            <w:proofErr w:type="spellStart"/>
            <w:proofErr w:type="gramStart"/>
            <w:r>
              <w:rPr>
                <w:sz w:val="18"/>
                <w:szCs w:val="18"/>
              </w:rPr>
              <w:t>Hastanesi,</w:t>
            </w:r>
            <w:r w:rsidRPr="00B93536">
              <w:rPr>
                <w:sz w:val="18"/>
                <w:szCs w:val="18"/>
              </w:rPr>
              <w:t>Yapı</w:t>
            </w:r>
            <w:proofErr w:type="spellEnd"/>
            <w:proofErr w:type="gramEnd"/>
            <w:r w:rsidRPr="00B93536">
              <w:rPr>
                <w:sz w:val="18"/>
                <w:szCs w:val="18"/>
              </w:rPr>
              <w:t xml:space="preserve"> İşleri ve Teknik Daire Başkanlığı</w:t>
            </w:r>
          </w:p>
        </w:tc>
        <w:tc>
          <w:tcPr>
            <w:tcW w:w="1113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>10 iş günü</w:t>
            </w:r>
          </w:p>
        </w:tc>
        <w:tc>
          <w:tcPr>
            <w:tcW w:w="1262" w:type="dxa"/>
            <w:vAlign w:val="center"/>
          </w:tcPr>
          <w:p w:rsidR="00F379D0" w:rsidRPr="00B93536" w:rsidRDefault="00F379D0" w:rsidP="00EE67CA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>3</w:t>
            </w:r>
            <w:r w:rsidR="00EE67CA">
              <w:rPr>
                <w:sz w:val="18"/>
                <w:szCs w:val="18"/>
              </w:rPr>
              <w:t>7</w:t>
            </w:r>
            <w:r w:rsidRPr="00B93536">
              <w:rPr>
                <w:sz w:val="18"/>
                <w:szCs w:val="18"/>
              </w:rPr>
              <w:t>.</w:t>
            </w:r>
            <w:r w:rsidR="00EE67CA">
              <w:rPr>
                <w:sz w:val="18"/>
                <w:szCs w:val="18"/>
              </w:rPr>
              <w:t>647</w:t>
            </w:r>
            <w:r w:rsidRPr="00B93536">
              <w:rPr>
                <w:sz w:val="18"/>
                <w:szCs w:val="18"/>
              </w:rPr>
              <w:t>.000 TL</w:t>
            </w:r>
          </w:p>
        </w:tc>
      </w:tr>
      <w:tr w:rsidR="00F379D0" w:rsidRPr="00B93536" w:rsidTr="00C74D8B">
        <w:trPr>
          <w:cantSplit/>
        </w:trPr>
        <w:tc>
          <w:tcPr>
            <w:tcW w:w="3539" w:type="dxa"/>
            <w:vAlign w:val="center"/>
          </w:tcPr>
          <w:p w:rsidR="00F379D0" w:rsidRPr="00E619BE" w:rsidRDefault="00F379D0" w:rsidP="005D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Onay Belgesi_ Mal ve Hizmet Alımları </w:t>
            </w:r>
          </w:p>
        </w:tc>
        <w:tc>
          <w:tcPr>
            <w:tcW w:w="1701" w:type="dxa"/>
            <w:vAlign w:val="center"/>
          </w:tcPr>
          <w:p w:rsidR="00F379D0" w:rsidRDefault="00BF5108" w:rsidP="0092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uncu maddenin üçüncü fıkrası</w:t>
            </w:r>
          </w:p>
        </w:tc>
        <w:tc>
          <w:tcPr>
            <w:tcW w:w="2977" w:type="dxa"/>
            <w:vAlign w:val="center"/>
          </w:tcPr>
          <w:p w:rsidR="00F379D0" w:rsidRPr="00E619BE" w:rsidRDefault="00F379D0" w:rsidP="0092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Pr="00E619BE">
              <w:rPr>
                <w:sz w:val="18"/>
                <w:szCs w:val="18"/>
              </w:rPr>
              <w:t>arcama yetkilisince imzalanmadan önce gönderilir.</w:t>
            </w:r>
          </w:p>
        </w:tc>
        <w:tc>
          <w:tcPr>
            <w:tcW w:w="3402" w:type="dxa"/>
            <w:vAlign w:val="center"/>
          </w:tcPr>
          <w:p w:rsidR="00F379D0" w:rsidRPr="00B93536" w:rsidRDefault="00661B8D" w:rsidP="006B6CAC">
            <w:pPr>
              <w:spacing w:before="10"/>
              <w:contextualSpacing/>
              <w:rPr>
                <w:sz w:val="18"/>
                <w:szCs w:val="18"/>
              </w:rPr>
            </w:pPr>
            <w:r w:rsidRPr="00F41846"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>dari ve Mali İşler Daire Başkanlığı,</w:t>
            </w:r>
            <w:r w:rsidR="006B6CAC">
              <w:rPr>
                <w:sz w:val="18"/>
                <w:szCs w:val="18"/>
              </w:rPr>
              <w:t xml:space="preserve">  Sağlık Kültür ve Spor Daire </w:t>
            </w:r>
            <w:proofErr w:type="gramStart"/>
            <w:r w:rsidR="006B6CAC">
              <w:rPr>
                <w:sz w:val="18"/>
                <w:szCs w:val="18"/>
              </w:rPr>
              <w:t xml:space="preserve">Başkanlığı </w:t>
            </w:r>
            <w:r w:rsidR="006B6CAC" w:rsidRPr="00F41846">
              <w:rPr>
                <w:sz w:val="18"/>
                <w:szCs w:val="18"/>
              </w:rPr>
              <w:t xml:space="preserve"> K</w:t>
            </w:r>
            <w:r w:rsidR="006B6CAC">
              <w:rPr>
                <w:sz w:val="18"/>
                <w:szCs w:val="18"/>
              </w:rPr>
              <w:t>ütüphane</w:t>
            </w:r>
            <w:proofErr w:type="gramEnd"/>
            <w:r w:rsidR="006B6CAC">
              <w:rPr>
                <w:sz w:val="18"/>
                <w:szCs w:val="18"/>
              </w:rPr>
              <w:t xml:space="preserve"> ve Dokümantasyon Daire Başkanlığı, K</w:t>
            </w:r>
            <w:r>
              <w:rPr>
                <w:sz w:val="18"/>
                <w:szCs w:val="18"/>
              </w:rPr>
              <w:t xml:space="preserve">ütüphane ve Dokümantasyon Daire Başkanlığı, Bilgi İşlem Daire </w:t>
            </w:r>
            <w:proofErr w:type="spellStart"/>
            <w:r>
              <w:rPr>
                <w:sz w:val="18"/>
                <w:szCs w:val="18"/>
              </w:rPr>
              <w:t>Başkanlğı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F41846">
              <w:rPr>
                <w:sz w:val="18"/>
                <w:szCs w:val="18"/>
              </w:rPr>
              <w:t xml:space="preserve"> BUÜ Hastanesi, </w:t>
            </w:r>
            <w:r>
              <w:rPr>
                <w:sz w:val="18"/>
                <w:szCs w:val="18"/>
              </w:rPr>
              <w:t>Bilim</w:t>
            </w:r>
            <w:r w:rsidR="004B70CC">
              <w:rPr>
                <w:sz w:val="18"/>
                <w:szCs w:val="18"/>
              </w:rPr>
              <w:t>sel Araştırma Projeleri Birimi</w:t>
            </w:r>
          </w:p>
        </w:tc>
        <w:tc>
          <w:tcPr>
            <w:tcW w:w="1113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>10 iş günü</w:t>
            </w:r>
          </w:p>
        </w:tc>
        <w:tc>
          <w:tcPr>
            <w:tcW w:w="1262" w:type="dxa"/>
            <w:vAlign w:val="center"/>
          </w:tcPr>
          <w:p w:rsidR="00F379D0" w:rsidRPr="00B93536" w:rsidRDefault="00F379D0" w:rsidP="00F379D0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B9353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549</w:t>
            </w:r>
            <w:r w:rsidRPr="00B93536">
              <w:rPr>
                <w:sz w:val="18"/>
                <w:szCs w:val="18"/>
              </w:rPr>
              <w:t>.000 TL</w:t>
            </w:r>
          </w:p>
        </w:tc>
      </w:tr>
      <w:tr w:rsidR="00F379D0" w:rsidRPr="00B93536" w:rsidTr="00C74D8B">
        <w:trPr>
          <w:cantSplit/>
        </w:trPr>
        <w:tc>
          <w:tcPr>
            <w:tcW w:w="3539" w:type="dxa"/>
            <w:vAlign w:val="center"/>
          </w:tcPr>
          <w:p w:rsidR="00F379D0" w:rsidRPr="00E619BE" w:rsidRDefault="00F379D0" w:rsidP="005D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Onay Belgesi_ Yapım İşleri </w:t>
            </w:r>
          </w:p>
        </w:tc>
        <w:tc>
          <w:tcPr>
            <w:tcW w:w="1701" w:type="dxa"/>
          </w:tcPr>
          <w:p w:rsidR="00F379D0" w:rsidRDefault="00BF5108" w:rsidP="0092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uncu maddenin üçüncü fıkrası</w:t>
            </w:r>
          </w:p>
        </w:tc>
        <w:tc>
          <w:tcPr>
            <w:tcW w:w="2977" w:type="dxa"/>
            <w:vAlign w:val="center"/>
          </w:tcPr>
          <w:p w:rsidR="00F379D0" w:rsidRPr="00E619BE" w:rsidRDefault="00F379D0" w:rsidP="0092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Pr="00E619BE">
              <w:rPr>
                <w:sz w:val="18"/>
                <w:szCs w:val="18"/>
              </w:rPr>
              <w:t>arcama yetkilisince imzalanmadan önce gönderilir.</w:t>
            </w:r>
          </w:p>
        </w:tc>
        <w:tc>
          <w:tcPr>
            <w:tcW w:w="3402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Bursa Uludağ Üniversitesi Hastanesi, Yapı İşleri Daire Başkanlığı</w:t>
            </w:r>
          </w:p>
        </w:tc>
        <w:tc>
          <w:tcPr>
            <w:tcW w:w="1113" w:type="dxa"/>
            <w:vAlign w:val="center"/>
          </w:tcPr>
          <w:p w:rsidR="00F379D0" w:rsidRPr="00B93536" w:rsidRDefault="00F379D0" w:rsidP="009224EE">
            <w:pPr>
              <w:rPr>
                <w:sz w:val="18"/>
                <w:szCs w:val="18"/>
              </w:rPr>
            </w:pPr>
            <w:r w:rsidRPr="00B93536">
              <w:rPr>
                <w:sz w:val="18"/>
                <w:szCs w:val="18"/>
              </w:rPr>
              <w:t>10 iş günü</w:t>
            </w:r>
          </w:p>
        </w:tc>
        <w:tc>
          <w:tcPr>
            <w:tcW w:w="1262" w:type="dxa"/>
            <w:vAlign w:val="center"/>
          </w:tcPr>
          <w:p w:rsidR="00F379D0" w:rsidRPr="00B93536" w:rsidRDefault="00661B8D" w:rsidP="00922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37.647.000 TL</w:t>
            </w:r>
          </w:p>
        </w:tc>
      </w:tr>
    </w:tbl>
    <w:p w:rsidR="00841D67" w:rsidRPr="00E82899" w:rsidRDefault="00E82899" w:rsidP="00E82899">
      <w:pPr>
        <w:pStyle w:val="ListeParagraf"/>
        <w:rPr>
          <w:sz w:val="18"/>
          <w:szCs w:val="18"/>
        </w:rPr>
      </w:pPr>
      <w:r>
        <w:rPr>
          <w:sz w:val="18"/>
          <w:szCs w:val="18"/>
        </w:rPr>
        <w:t>Ön mali kontrole tabi olan bu mali karar ve işlemlere ait belgeler sorumlu birimler tarafından Strateji Geliştirme Daire Başkanlığına gönderilir.</w:t>
      </w:r>
    </w:p>
    <w:sectPr w:rsidR="00841D67" w:rsidRPr="00E82899" w:rsidSect="00B9353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836" w:rsidRDefault="00B94836" w:rsidP="009224EE">
      <w:pPr>
        <w:spacing w:after="0" w:line="240" w:lineRule="auto"/>
      </w:pPr>
      <w:r>
        <w:separator/>
      </w:r>
    </w:p>
  </w:endnote>
  <w:endnote w:type="continuationSeparator" w:id="0">
    <w:p w:rsidR="00B94836" w:rsidRDefault="00B94836" w:rsidP="0092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836" w:rsidRDefault="00B94836" w:rsidP="009224EE">
      <w:pPr>
        <w:spacing w:after="0" w:line="240" w:lineRule="auto"/>
      </w:pPr>
      <w:r>
        <w:separator/>
      </w:r>
    </w:p>
  </w:footnote>
  <w:footnote w:type="continuationSeparator" w:id="0">
    <w:p w:rsidR="00B94836" w:rsidRDefault="00B94836" w:rsidP="0092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245" w:rsidRDefault="005C2245" w:rsidP="005C2245">
    <w:pPr>
      <w:pStyle w:val="stBilgi"/>
      <w:jc w:val="center"/>
    </w:pPr>
    <w:r>
      <w:t>STRATEJİ GELİŞTİRME DAİRE BAŞKANLIĞI ÖN MALİ KONTROLE TABİ İŞLEMLER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710AD"/>
    <w:multiLevelType w:val="hybridMultilevel"/>
    <w:tmpl w:val="ECCCF524"/>
    <w:lvl w:ilvl="0" w:tplc="414671A2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07"/>
    <w:rsid w:val="00020FEF"/>
    <w:rsid w:val="00043B3E"/>
    <w:rsid w:val="000523F6"/>
    <w:rsid w:val="000C6E2A"/>
    <w:rsid w:val="000D6DC1"/>
    <w:rsid w:val="000E4A57"/>
    <w:rsid w:val="00145E1B"/>
    <w:rsid w:val="00156774"/>
    <w:rsid w:val="001A4CE1"/>
    <w:rsid w:val="001A4DC9"/>
    <w:rsid w:val="002202E8"/>
    <w:rsid w:val="002F675F"/>
    <w:rsid w:val="003F3F59"/>
    <w:rsid w:val="004B70CC"/>
    <w:rsid w:val="004E17BD"/>
    <w:rsid w:val="00502444"/>
    <w:rsid w:val="005152E1"/>
    <w:rsid w:val="0051548C"/>
    <w:rsid w:val="00523907"/>
    <w:rsid w:val="005428E7"/>
    <w:rsid w:val="005C2245"/>
    <w:rsid w:val="005D1953"/>
    <w:rsid w:val="005F7CDD"/>
    <w:rsid w:val="00600C78"/>
    <w:rsid w:val="00661B8D"/>
    <w:rsid w:val="006B6CAC"/>
    <w:rsid w:val="006D0222"/>
    <w:rsid w:val="007578C1"/>
    <w:rsid w:val="007830D7"/>
    <w:rsid w:val="00790336"/>
    <w:rsid w:val="00841D67"/>
    <w:rsid w:val="009004EB"/>
    <w:rsid w:val="009224EE"/>
    <w:rsid w:val="00947C3F"/>
    <w:rsid w:val="00955672"/>
    <w:rsid w:val="009C2C77"/>
    <w:rsid w:val="009D3140"/>
    <w:rsid w:val="00A16E29"/>
    <w:rsid w:val="00A333A5"/>
    <w:rsid w:val="00A72C0C"/>
    <w:rsid w:val="00A94D27"/>
    <w:rsid w:val="00AC48F0"/>
    <w:rsid w:val="00B93536"/>
    <w:rsid w:val="00B94836"/>
    <w:rsid w:val="00B95AF1"/>
    <w:rsid w:val="00BA73D0"/>
    <w:rsid w:val="00BE12EE"/>
    <w:rsid w:val="00BE7D52"/>
    <w:rsid w:val="00BF5108"/>
    <w:rsid w:val="00C32A12"/>
    <w:rsid w:val="00C41BDE"/>
    <w:rsid w:val="00C715DB"/>
    <w:rsid w:val="00C74D8B"/>
    <w:rsid w:val="00D87E17"/>
    <w:rsid w:val="00DD53D1"/>
    <w:rsid w:val="00E06331"/>
    <w:rsid w:val="00E25D8A"/>
    <w:rsid w:val="00E619BE"/>
    <w:rsid w:val="00E66775"/>
    <w:rsid w:val="00E67F47"/>
    <w:rsid w:val="00E82899"/>
    <w:rsid w:val="00EA72DA"/>
    <w:rsid w:val="00EE67CA"/>
    <w:rsid w:val="00F21CDC"/>
    <w:rsid w:val="00F379D0"/>
    <w:rsid w:val="00F41846"/>
    <w:rsid w:val="00F600AC"/>
    <w:rsid w:val="00FA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825B1-1992-448A-9A81-EC1317DC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3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A4DC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2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24EE"/>
  </w:style>
  <w:style w:type="paragraph" w:styleId="AltBilgi">
    <w:name w:val="footer"/>
    <w:basedOn w:val="Normal"/>
    <w:link w:val="AltBilgiChar"/>
    <w:uiPriority w:val="99"/>
    <w:unhideWhenUsed/>
    <w:rsid w:val="00922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2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CASPER</cp:lastModifiedBy>
  <cp:revision>2</cp:revision>
  <dcterms:created xsi:type="dcterms:W3CDTF">2025-12-26T12:06:00Z</dcterms:created>
  <dcterms:modified xsi:type="dcterms:W3CDTF">2025-12-26T12:06:00Z</dcterms:modified>
</cp:coreProperties>
</file>